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SUMAR,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 1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: CACERÍA DE NÚMEROS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Material:</w:t>
      </w:r>
    </w:p>
    <w:p w:rsidR="00000000" w:rsidDel="00000000" w:rsidP="00000000" w:rsidRDefault="00000000" w:rsidRPr="00000000" w14:paraId="00000004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1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baraja de cartas de cacería de números.</w:t>
      </w:r>
    </w:p>
    <w:p w:rsidR="00000000" w:rsidDel="00000000" w:rsidP="00000000" w:rsidRDefault="00000000" w:rsidRPr="00000000" w14:paraId="0000000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</w:t>
      </w:r>
    </w:p>
    <w:p w:rsidR="00000000" w:rsidDel="00000000" w:rsidP="00000000" w:rsidRDefault="00000000" w:rsidRPr="00000000" w14:paraId="0000000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Las cartas se cuelgan en una larga cuerda con pinzas de la ropa o se distribuyen por la habitación. </w:t>
      </w:r>
    </w:p>
    <w:p w:rsidR="00000000" w:rsidDel="00000000" w:rsidP="00000000" w:rsidRDefault="00000000" w:rsidRPr="00000000" w14:paraId="0000000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Elija un número, por ejemplo el 4. Desafíe a su hijo a ir en busca del tesoro y encontrar el mayor número posible de tarjetas en las que aparezca el 4. Cuando las haya encontrado, pídale que las devuelva al lugar de donde salieron y que elija otro número.</w:t>
      </w:r>
    </w:p>
    <w:p w:rsidR="00000000" w:rsidDel="00000000" w:rsidP="00000000" w:rsidRDefault="00000000" w:rsidRPr="00000000" w14:paraId="0000000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Para reflexionar en casa:</w:t>
      </w:r>
    </w:p>
    <w:p w:rsidR="00000000" w:rsidDel="00000000" w:rsidP="00000000" w:rsidRDefault="00000000" w:rsidRPr="00000000" w14:paraId="0000000B">
      <w:pPr>
        <w:spacing w:after="86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Este juego es similar al " Yo espío " y es perfecto para jugar fuera de casa. " Yo espío un 4" puede significar encontrar el número 4 o encontrar cuatro de "algo" (cuatro pájaros, cuatro ventanas en una casa, etc.). </w:t>
      </w:r>
    </w:p>
    <w:p w:rsidR="00000000" w:rsidDel="00000000" w:rsidP="00000000" w:rsidRDefault="00000000" w:rsidRPr="00000000" w14:paraId="0000000C">
      <w:pPr>
        <w:spacing w:after="86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También puedes jugar a buscar formas. Empieza con formas sencillas, añade el tamaño y el color, y luego añade formas dentro de formas u otros arreglos.</w:t>
      </w:r>
    </w:p>
    <w:p w:rsidR="00000000" w:rsidDel="00000000" w:rsidP="00000000" w:rsidRDefault="00000000" w:rsidRPr="00000000" w14:paraId="0000000D">
      <w:pPr>
        <w:spacing w:after="86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86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- NIVEL 1: CADENA NUMÉRICA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13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Tarjetas con números del 1 al 10 (el as es el 1)</w:t>
      </w:r>
    </w:p>
    <w:p w:rsidR="00000000" w:rsidDel="00000000" w:rsidP="00000000" w:rsidRDefault="00000000" w:rsidRPr="00000000" w14:paraId="00000014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Cuerda</w:t>
      </w:r>
    </w:p>
    <w:p w:rsidR="00000000" w:rsidDel="00000000" w:rsidP="00000000" w:rsidRDefault="00000000" w:rsidRPr="00000000" w14:paraId="0000001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Pinzas o clips</w:t>
      </w:r>
    </w:p>
    <w:p w:rsidR="00000000" w:rsidDel="00000000" w:rsidP="00000000" w:rsidRDefault="00000000" w:rsidRPr="00000000" w14:paraId="00000016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</w:t>
      </w: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: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1609725</wp:posOffset>
            </wp:positionH>
            <wp:positionV relativeFrom="paragraph">
              <wp:posOffset>361212</wp:posOffset>
            </wp:positionV>
            <wp:extent cx="2727603" cy="703898"/>
            <wp:effectExtent b="0" l="0" r="0" t="0"/>
            <wp:wrapTopAndBottom distB="114300" distT="11430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7603" cy="70389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8">
      <w:pPr>
        <w:spacing w:after="140" w:lineRule="auto"/>
        <w:jc w:val="center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Las tarjetas se cuelgan de un largo cordón con pinzas de la ropa o clips. Puedes colgar el cordón entre dos pilas de libros.</w:t>
      </w:r>
    </w:p>
    <w:p w:rsidR="00000000" w:rsidDel="00000000" w:rsidP="00000000" w:rsidRDefault="00000000" w:rsidRPr="00000000" w14:paraId="0000001A">
      <w:pPr>
        <w:spacing w:after="200" w:lineRule="auto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highlight w:val="white"/>
          <w:rtl w:val="0"/>
        </w:rPr>
        <w:t xml:space="preserve">Aquí tienes algunas actividades para explorar. Seguramente usted y su hijo descubrirán muchas más.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highlight w:val="white"/>
          <w:rtl w:val="0"/>
        </w:rPr>
        <w:t xml:space="preserve">Mientras su hijo mira hacia otro lado, cambie los números del cordón y pídale que encuentre el error.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highlight w:val="white"/>
          <w:rtl w:val="0"/>
        </w:rPr>
        <w:t xml:space="preserve">Omita un número y haga que su hijo encuentre el que falta.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highlight w:val="white"/>
          <w:rtl w:val="0"/>
        </w:rPr>
        <w:t xml:space="preserve">Practiquen sumas. Por ejemplo, para hacer 4 + 2, deslice hacia la izquierda los primeros 4 números y luego deslice hacia la izquierda los siguientes 2, diciendo "uno, dos". Terminas en 6, así que 4 + 2 = 6.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00" w:lineRule="auto"/>
        <w:ind w:left="720" w:hanging="360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highlight w:val="white"/>
          <w:rtl w:val="0"/>
        </w:rPr>
        <w:t xml:space="preserve">Practiquen restas. Para hacer 6 - 2, desliza hacia la izquierda las 6 primeras tarjetas y luego desliza 2 de ellas hacia la derecha, diciendo de nuevo "uno, dos" en voz alta.</w:t>
      </w:r>
    </w:p>
    <w:p w:rsidR="00000000" w:rsidDel="00000000" w:rsidP="00000000" w:rsidRDefault="00000000" w:rsidRPr="00000000" w14:paraId="0000001F">
      <w:pPr>
        <w:spacing w:after="200" w:lineRule="auto"/>
        <w:ind w:left="720" w:firstLine="0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>
          <w:rFonts w:ascii="Calibri" w:cs="Calibri" w:eastAsia="Calibri" w:hAnsi="Calibri"/>
          <w:color w:val="3c4043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- NIVEL 1: EN LA OTRA MANO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</w:t>
      </w: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Tazón con objetos pequeños</w:t>
      </w:r>
    </w:p>
    <w:p w:rsidR="00000000" w:rsidDel="00000000" w:rsidP="00000000" w:rsidRDefault="00000000" w:rsidRPr="00000000" w14:paraId="0000002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2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Haga que su hijo saque algunos objetos del tazón. Pídale que los cuente en voz alta y que se los dé a usted. Divida los objetos entre sus manos, fuera de la vista del niño, y luego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extienda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ambas manos, una abierta y la otra cerrada. 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2286000</wp:posOffset>
            </wp:positionH>
            <wp:positionV relativeFrom="paragraph">
              <wp:posOffset>742950</wp:posOffset>
            </wp:positionV>
            <wp:extent cx="1370647" cy="1040998"/>
            <wp:effectExtent b="0" l="0" r="0" t="0"/>
            <wp:wrapTopAndBottom distB="114300" distT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0647" cy="104099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Su hijo cuenta ahora en voz alta los objetos de la mano abierta y luego elige de qué mano "robar". Haga que su hijo prediga cuántos objetos serán robados antes de que usted abra la mano.</w:t>
      </w:r>
    </w:p>
    <w:p w:rsidR="00000000" w:rsidDel="00000000" w:rsidP="00000000" w:rsidRDefault="00000000" w:rsidRPr="00000000" w14:paraId="0000002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Los objetos robados pasan a formar parte del montoncito de su hijo, y usted se queda con los objetos restantes.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Jueguen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tantas rondas como sea necesario hasta que el cuenco esté vacío. Al final, ambos colocan sus objetos uno al lado del otro para ver quién tiene más.</w:t>
      </w:r>
    </w:p>
    <w:p w:rsidR="00000000" w:rsidDel="00000000" w:rsidP="00000000" w:rsidRDefault="00000000" w:rsidRPr="00000000" w14:paraId="0000002A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SUMAR,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 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2: BARCO DE BATALLA DE LÍNEA NUMÉRICA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31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Hoja de líneas numérica</w:t>
      </w:r>
    </w:p>
    <w:p w:rsidR="00000000" w:rsidDel="00000000" w:rsidP="00000000" w:rsidRDefault="00000000" w:rsidRPr="00000000" w14:paraId="00000032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Lápices</w:t>
      </w:r>
    </w:p>
    <w:p w:rsidR="00000000" w:rsidDel="00000000" w:rsidP="00000000" w:rsidRDefault="00000000" w:rsidRPr="00000000" w14:paraId="00000033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1595438</wp:posOffset>
            </wp:positionH>
            <wp:positionV relativeFrom="paragraph">
              <wp:posOffset>332637</wp:posOffset>
            </wp:positionV>
            <wp:extent cx="2751773" cy="1554157"/>
            <wp:effectExtent b="0" l="0" r="0" t="0"/>
            <wp:wrapTopAndBottom distB="114300" distT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1773" cy="155415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Cada jugador recibe una hoja de línea numérica y la dobla a lo largo de la línea para crear un escudo de modo que el otro jugador no pueda ver sus líneas. </w:t>
      </w:r>
    </w:p>
    <w:p w:rsidR="00000000" w:rsidDel="00000000" w:rsidP="00000000" w:rsidRDefault="00000000" w:rsidRPr="00000000" w14:paraId="00000036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 su línea "Mis barcos de batalla y las suposiciones del adversario", cada jugador encierra en un círculo dos números que serán sus barcos de batalla. A continuación, los jugadores se turnan para adivinar los números. Cuando un jugador adivina un número, el otro jugador dice qué tan cerca estaba del objetivo más aproximado - el jugador que adivinó marca esa información en su línea de números "Mis predicciones". El otro jugador marca los aciertos de su oponente en su línea "Mis barcos de batalla y los aciertos del oponente". </w:t>
      </w:r>
    </w:p>
    <w:p w:rsidR="00000000" w:rsidDel="00000000" w:rsidP="00000000" w:rsidRDefault="00000000" w:rsidRPr="00000000" w14:paraId="0000003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Gana el primero que acierte todos los blancos.</w:t>
      </w:r>
    </w:p>
    <w:p w:rsidR="00000000" w:rsidDel="00000000" w:rsidP="00000000" w:rsidRDefault="00000000" w:rsidRPr="00000000" w14:paraId="0000003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Variaciones: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Para hacer el juego más desafiante: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Utilice una gama más amplia de números.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Que la respuesta a una estimación sea un rango de distancias en lugar de una cantidad exacta. Por ejemplo: "el barco más cercano se encuentra a 1 ó 2 espacios".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1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Que los barcos estén a dos o tres casillas de distancia.</w:t>
      </w:r>
    </w:p>
    <w:p w:rsidR="00000000" w:rsidDel="00000000" w:rsidP="00000000" w:rsidRDefault="00000000" w:rsidRPr="00000000" w14:paraId="0000003E">
      <w:pPr>
        <w:spacing w:after="140" w:lineRule="auto"/>
        <w:ind w:left="720" w:firstLine="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